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272" w:rsidRDefault="00EF2272" w:rsidP="00EF2272">
      <w:pPr>
        <w:spacing w:after="0"/>
        <w:rPr>
          <w:rFonts w:ascii="Arial" w:hAnsi="Arial" w:cs="Arial"/>
          <w:color w:val="4A442A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-277495</wp:posOffset>
            </wp:positionH>
            <wp:positionV relativeFrom="paragraph">
              <wp:posOffset>442595</wp:posOffset>
            </wp:positionV>
            <wp:extent cx="570230" cy="652780"/>
            <wp:effectExtent l="19050" t="0" r="1270" b="0"/>
            <wp:wrapTight wrapText="bothSides">
              <wp:wrapPolygon edited="0">
                <wp:start x="-722" y="0"/>
                <wp:lineTo x="-722" y="20802"/>
                <wp:lineTo x="21648" y="20802"/>
                <wp:lineTo x="21648" y="0"/>
                <wp:lineTo x="-722" y="0"/>
              </wp:wrapPolygon>
            </wp:wrapTight>
            <wp:docPr id="2" name="Picture 1" descr="Description: C:\Users\Administrator.GIS4\Downloads\Grb Mojkovc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Administrator.GIS4\Downloads\Grb Mojkovca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52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Hlk123279339"/>
    </w:p>
    <w:tbl>
      <w:tblPr>
        <w:tblpPr w:leftFromText="180" w:rightFromText="180" w:vertAnchor="text" w:horzAnchor="page" w:tblpX="2398" w:tblpY="17"/>
        <w:tblW w:w="0" w:type="auto"/>
        <w:tblBorders>
          <w:lef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97"/>
      </w:tblGrid>
      <w:tr w:rsidR="00EF2272" w:rsidTr="00EF2272">
        <w:tc>
          <w:tcPr>
            <w:tcW w:w="889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F2272" w:rsidRDefault="00EF2272">
            <w:pPr>
              <w:spacing w:after="0" w:line="240" w:lineRule="auto"/>
              <w:rPr>
                <w:rFonts w:ascii="Arial" w:hAnsi="Arial" w:cs="Arial"/>
                <w:color w:val="4A442A"/>
              </w:rPr>
            </w:pPr>
            <w:r>
              <w:rPr>
                <w:rFonts w:ascii="Arial" w:hAnsi="Arial" w:cs="Arial"/>
                <w:color w:val="4A442A"/>
                <w:sz w:val="24"/>
                <w:szCs w:val="24"/>
              </w:rPr>
              <w:t xml:space="preserve">                                                                    </w:t>
            </w:r>
            <w:r>
              <w:rPr>
                <w:rFonts w:ascii="Arial" w:hAnsi="Arial" w:cs="Arial"/>
                <w:color w:val="4A442A"/>
              </w:rPr>
              <w:t xml:space="preserve">        </w:t>
            </w:r>
            <w:proofErr w:type="spellStart"/>
            <w:r w:rsidRPr="00EF2272">
              <w:rPr>
                <w:rFonts w:ascii="Century Gothic" w:hAnsi="Century Gothic" w:cs="Arial"/>
                <w:color w:val="4A442A"/>
              </w:rPr>
              <w:t>Adresa:Trg</w:t>
            </w:r>
            <w:proofErr w:type="spellEnd"/>
            <w:r w:rsidRPr="00EF2272">
              <w:rPr>
                <w:rFonts w:ascii="Century Gothic" w:hAnsi="Century Gothic" w:cs="Arial"/>
                <w:color w:val="4A442A"/>
              </w:rPr>
              <w:t xml:space="preserve"> </w:t>
            </w:r>
            <w:proofErr w:type="spellStart"/>
            <w:r w:rsidRPr="00EF2272">
              <w:rPr>
                <w:rFonts w:ascii="Century Gothic" w:hAnsi="Century Gothic" w:cs="Arial"/>
                <w:color w:val="4A442A"/>
              </w:rPr>
              <w:t>Ljubomira</w:t>
            </w:r>
            <w:proofErr w:type="spellEnd"/>
            <w:r w:rsidRPr="00EF2272">
              <w:rPr>
                <w:rFonts w:ascii="Century Gothic" w:hAnsi="Century Gothic" w:cs="Arial"/>
                <w:color w:val="4A442A"/>
              </w:rPr>
              <w:t xml:space="preserve"> </w:t>
            </w:r>
            <w:proofErr w:type="spellStart"/>
            <w:r w:rsidRPr="00EF2272">
              <w:rPr>
                <w:rFonts w:ascii="Century Gothic" w:hAnsi="Century Gothic" w:cs="Arial"/>
                <w:color w:val="4A442A"/>
              </w:rPr>
              <w:t>Bakoča</w:t>
            </w:r>
            <w:proofErr w:type="spellEnd"/>
            <w:r w:rsidRPr="00EF2272">
              <w:rPr>
                <w:rFonts w:ascii="Century Gothic" w:hAnsi="Century Gothic" w:cs="Arial"/>
                <w:color w:val="4A442A"/>
              </w:rPr>
              <w:t xml:space="preserve"> br. 4</w:t>
            </w:r>
            <w:r>
              <w:rPr>
                <w:rFonts w:ascii="Arial" w:hAnsi="Arial" w:cs="Arial"/>
                <w:color w:val="4A442A"/>
              </w:rPr>
              <w:t xml:space="preserve"> </w:t>
            </w:r>
            <w:proofErr w:type="spellStart"/>
            <w:r w:rsidRPr="00EF2272">
              <w:rPr>
                <w:rFonts w:ascii="Century Gothic" w:hAnsi="Century Gothic" w:cs="Arial"/>
                <w:color w:val="4A442A"/>
              </w:rPr>
              <w:t>Crna</w:t>
            </w:r>
            <w:proofErr w:type="spellEnd"/>
            <w:r w:rsidRPr="00EF2272">
              <w:rPr>
                <w:rFonts w:ascii="Century Gothic" w:hAnsi="Century Gothic" w:cs="Arial"/>
                <w:color w:val="4A442A"/>
              </w:rPr>
              <w:t xml:space="preserve"> Gora                                                               </w:t>
            </w:r>
            <w:r>
              <w:rPr>
                <w:rFonts w:ascii="Century Gothic" w:hAnsi="Century Gothic" w:cs="Arial"/>
                <w:color w:val="4A442A"/>
              </w:rPr>
              <w:t xml:space="preserve"> </w:t>
            </w:r>
            <w:r w:rsidRPr="00EF2272">
              <w:rPr>
                <w:rFonts w:ascii="Century Gothic" w:hAnsi="Century Gothic" w:cs="Arial"/>
                <w:color w:val="4A442A"/>
              </w:rPr>
              <w:t xml:space="preserve">84205 Mojkovac, </w:t>
            </w:r>
            <w:proofErr w:type="spellStart"/>
            <w:r w:rsidRPr="00EF2272">
              <w:rPr>
                <w:rFonts w:ascii="Century Gothic" w:hAnsi="Century Gothic" w:cs="Arial"/>
                <w:color w:val="4A442A"/>
              </w:rPr>
              <w:t>Crna</w:t>
            </w:r>
            <w:proofErr w:type="spellEnd"/>
            <w:r w:rsidRPr="00EF2272">
              <w:rPr>
                <w:rFonts w:ascii="Century Gothic" w:hAnsi="Century Gothic" w:cs="Arial"/>
                <w:color w:val="4A442A"/>
              </w:rPr>
              <w:t xml:space="preserve"> Gora</w:t>
            </w:r>
            <w:r>
              <w:rPr>
                <w:rFonts w:ascii="Arial" w:hAnsi="Arial" w:cs="Arial"/>
                <w:color w:val="4A442A"/>
              </w:rPr>
              <w:t xml:space="preserve"> </w:t>
            </w:r>
            <w:r w:rsidRPr="00EF2272">
              <w:rPr>
                <w:rFonts w:ascii="Century Gothic" w:hAnsi="Century Gothic" w:cs="Arial"/>
                <w:color w:val="4A442A"/>
              </w:rPr>
              <w:t xml:space="preserve">Opština Mojkovac </w:t>
            </w:r>
            <w:r>
              <w:rPr>
                <w:rFonts w:ascii="Arial" w:hAnsi="Arial" w:cs="Arial"/>
                <w:color w:val="4A442A"/>
              </w:rPr>
              <w:t xml:space="preserve">                                                  </w:t>
            </w:r>
            <w:proofErr w:type="spellStart"/>
            <w:r w:rsidRPr="00EF2272">
              <w:rPr>
                <w:rFonts w:ascii="Century Gothic" w:hAnsi="Century Gothic" w:cs="Arial"/>
                <w:color w:val="4A442A"/>
              </w:rPr>
              <w:t>tel</w:t>
            </w:r>
            <w:proofErr w:type="spellEnd"/>
            <w:r w:rsidRPr="00EF2272">
              <w:rPr>
                <w:rFonts w:ascii="Century Gothic" w:hAnsi="Century Gothic" w:cs="Arial"/>
                <w:color w:val="4A442A"/>
              </w:rPr>
              <w:t>: +382 50 470 272</w:t>
            </w:r>
            <w:r>
              <w:rPr>
                <w:rFonts w:ascii="Arial" w:hAnsi="Arial" w:cs="Arial"/>
                <w:color w:val="4A442A"/>
              </w:rPr>
              <w:t xml:space="preserve"> </w:t>
            </w:r>
          </w:p>
          <w:p w:rsidR="00EF2272" w:rsidRPr="00EF2272" w:rsidRDefault="00EF2272">
            <w:pPr>
              <w:spacing w:after="0" w:line="240" w:lineRule="auto"/>
              <w:rPr>
                <w:rFonts w:ascii="Century Gothic" w:hAnsi="Century Gothic" w:cs="Arial"/>
                <w:color w:val="4A442A"/>
              </w:rPr>
            </w:pPr>
            <w:proofErr w:type="spellStart"/>
            <w:r w:rsidRPr="00EF2272">
              <w:rPr>
                <w:rFonts w:ascii="Century Gothic" w:hAnsi="Century Gothic" w:cs="Arial"/>
                <w:color w:val="4A442A"/>
              </w:rPr>
              <w:t>Sekretarijat</w:t>
            </w:r>
            <w:proofErr w:type="spellEnd"/>
            <w:r w:rsidRPr="00EF2272">
              <w:rPr>
                <w:rFonts w:ascii="Century Gothic" w:hAnsi="Century Gothic" w:cs="Arial"/>
                <w:color w:val="4A442A"/>
              </w:rPr>
              <w:t xml:space="preserve"> za </w:t>
            </w:r>
            <w:proofErr w:type="spellStart"/>
            <w:r w:rsidRPr="00EF2272">
              <w:rPr>
                <w:rFonts w:ascii="Century Gothic" w:hAnsi="Century Gothic" w:cs="Arial"/>
                <w:color w:val="4A442A"/>
              </w:rPr>
              <w:t>urbanizam</w:t>
            </w:r>
            <w:proofErr w:type="spellEnd"/>
            <w:r w:rsidRPr="00EF2272">
              <w:rPr>
                <w:rFonts w:ascii="Century Gothic" w:hAnsi="Century Gothic" w:cs="Arial"/>
                <w:color w:val="4A442A"/>
              </w:rPr>
              <w:t>,                                       fax:+382 50 472 715</w:t>
            </w:r>
          </w:p>
          <w:p w:rsidR="00EF2272" w:rsidRPr="00EF2272" w:rsidRDefault="00EF2272">
            <w:pPr>
              <w:spacing w:after="0" w:line="240" w:lineRule="auto"/>
              <w:rPr>
                <w:rFonts w:ascii="Century Gothic" w:hAnsi="Century Gothic" w:cs="Arial"/>
                <w:color w:val="4A442A"/>
              </w:rPr>
            </w:pPr>
            <w:proofErr w:type="spellStart"/>
            <w:r w:rsidRPr="00EF2272">
              <w:rPr>
                <w:rFonts w:ascii="Century Gothic" w:hAnsi="Century Gothic" w:cs="Arial"/>
                <w:color w:val="4A442A"/>
              </w:rPr>
              <w:t>stambeno-komunalne</w:t>
            </w:r>
            <w:proofErr w:type="spellEnd"/>
            <w:r w:rsidRPr="00EF2272">
              <w:rPr>
                <w:rFonts w:ascii="Century Gothic" w:hAnsi="Century Gothic" w:cs="Arial"/>
                <w:color w:val="4A442A"/>
              </w:rPr>
              <w:t xml:space="preserve"> </w:t>
            </w:r>
            <w:proofErr w:type="spellStart"/>
            <w:r w:rsidRPr="00EF2272">
              <w:rPr>
                <w:rFonts w:ascii="Century Gothic" w:hAnsi="Century Gothic" w:cs="Arial"/>
                <w:color w:val="4A442A"/>
              </w:rPr>
              <w:t>poslove</w:t>
            </w:r>
            <w:proofErr w:type="spellEnd"/>
            <w:r w:rsidRPr="00EF2272">
              <w:rPr>
                <w:rFonts w:ascii="Century Gothic" w:hAnsi="Century Gothic" w:cs="Arial"/>
                <w:color w:val="4A442A"/>
              </w:rPr>
              <w:t xml:space="preserve"> </w:t>
            </w:r>
            <w:proofErr w:type="spellStart"/>
            <w:r w:rsidRPr="00EF2272">
              <w:rPr>
                <w:rFonts w:ascii="Century Gothic" w:hAnsi="Century Gothic" w:cs="Arial"/>
                <w:color w:val="4A442A"/>
              </w:rPr>
              <w:t>i</w:t>
            </w:r>
            <w:proofErr w:type="spellEnd"/>
            <w:r w:rsidRPr="00EF2272">
              <w:rPr>
                <w:rFonts w:ascii="Century Gothic" w:hAnsi="Century Gothic" w:cs="Arial"/>
                <w:color w:val="4A442A"/>
              </w:rPr>
              <w:t xml:space="preserve">                             e-mail: </w:t>
            </w:r>
            <w:proofErr w:type="spellStart"/>
            <w:r w:rsidRPr="00EF2272">
              <w:rPr>
                <w:rFonts w:ascii="Century Gothic" w:hAnsi="Century Gothic" w:cs="Arial"/>
                <w:color w:val="4A442A"/>
              </w:rPr>
              <w:t>urbanizammk</w:t>
            </w:r>
            <w:proofErr w:type="spellEnd"/>
            <w:r w:rsidRPr="00EF2272">
              <w:rPr>
                <w:rFonts w:ascii="Century Gothic" w:hAnsi="Century Gothic" w:cs="Arial"/>
                <w:color w:val="4A442A"/>
                <w:lang w:val="en-GB"/>
              </w:rPr>
              <w:t>@t-</w:t>
            </w:r>
            <w:proofErr w:type="spellStart"/>
            <w:r w:rsidRPr="00EF2272">
              <w:rPr>
                <w:rFonts w:ascii="Century Gothic" w:hAnsi="Century Gothic" w:cs="Arial"/>
                <w:color w:val="4A442A"/>
                <w:lang w:val="en-GB"/>
              </w:rPr>
              <w:t>com.me</w:t>
            </w:r>
            <w:proofErr w:type="spellEnd"/>
            <w:r w:rsidRPr="00EF2272">
              <w:rPr>
                <w:rFonts w:ascii="Century Gothic" w:hAnsi="Century Gothic" w:cs="Arial"/>
                <w:color w:val="4A442A"/>
                <w:lang w:val="en-GB"/>
              </w:rPr>
              <w:t xml:space="preserve"> </w:t>
            </w:r>
            <w:r w:rsidRPr="00EF2272">
              <w:rPr>
                <w:rFonts w:ascii="Century Gothic" w:hAnsi="Century Gothic" w:cs="Arial"/>
                <w:color w:val="4A442A"/>
              </w:rPr>
              <w:t xml:space="preserve">                                                                                          </w:t>
            </w:r>
          </w:p>
          <w:p w:rsidR="00EF2272" w:rsidRPr="00EF2272" w:rsidRDefault="00EF2272">
            <w:pPr>
              <w:spacing w:after="0" w:line="240" w:lineRule="auto"/>
              <w:rPr>
                <w:rFonts w:ascii="Century Gothic" w:hAnsi="Century Gothic" w:cs="Arial"/>
                <w:color w:val="4A442A"/>
              </w:rPr>
            </w:pPr>
            <w:proofErr w:type="spellStart"/>
            <w:r w:rsidRPr="00EF2272">
              <w:rPr>
                <w:rFonts w:ascii="Century Gothic" w:hAnsi="Century Gothic" w:cs="Arial"/>
                <w:color w:val="4A442A"/>
              </w:rPr>
              <w:t>saobraćaj</w:t>
            </w:r>
            <w:proofErr w:type="spellEnd"/>
            <w:r w:rsidRPr="00EF2272">
              <w:rPr>
                <w:rFonts w:ascii="Century Gothic" w:hAnsi="Century Gothic" w:cs="Arial"/>
                <w:color w:val="4A442A"/>
              </w:rPr>
              <w:t xml:space="preserve"> </w:t>
            </w:r>
          </w:p>
          <w:p w:rsidR="00EF2272" w:rsidRDefault="00EF2272">
            <w:pPr>
              <w:spacing w:after="0" w:line="240" w:lineRule="auto"/>
              <w:rPr>
                <w:rFonts w:ascii="Arial" w:hAnsi="Arial" w:cs="Arial"/>
                <w:color w:val="4A442A"/>
              </w:rPr>
            </w:pPr>
            <w:r>
              <w:rPr>
                <w:rFonts w:ascii="Arial" w:hAnsi="Arial" w:cs="Arial"/>
                <w:color w:val="4A442A"/>
              </w:rPr>
              <w:t xml:space="preserve">                                               </w:t>
            </w:r>
          </w:p>
        </w:tc>
      </w:tr>
    </w:tbl>
    <w:p w:rsidR="00EF2272" w:rsidRDefault="00EF2272" w:rsidP="00EF2272">
      <w:pPr>
        <w:spacing w:after="0"/>
        <w:ind w:right="142"/>
        <w:rPr>
          <w:rFonts w:ascii="Arial" w:hAnsi="Arial" w:cs="Arial"/>
        </w:rPr>
      </w:pPr>
    </w:p>
    <w:p w:rsidR="00EF2272" w:rsidRDefault="00EF2272" w:rsidP="00EF2272">
      <w:pPr>
        <w:spacing w:after="0"/>
        <w:ind w:right="142"/>
        <w:rPr>
          <w:rFonts w:ascii="Arial" w:hAnsi="Arial" w:cs="Arial"/>
        </w:rPr>
      </w:pPr>
    </w:p>
    <w:p w:rsidR="00EF2272" w:rsidRDefault="00EF2272" w:rsidP="00EF2272">
      <w:pPr>
        <w:spacing w:after="0"/>
        <w:ind w:right="142"/>
        <w:rPr>
          <w:rFonts w:ascii="Arial" w:hAnsi="Arial" w:cs="Arial"/>
        </w:rPr>
      </w:pPr>
    </w:p>
    <w:bookmarkEnd w:id="0"/>
    <w:p w:rsidR="00EF2272" w:rsidRDefault="00EF2272" w:rsidP="00EF2272">
      <w:pPr>
        <w:tabs>
          <w:tab w:val="left" w:pos="1134"/>
          <w:tab w:val="left" w:pos="7797"/>
        </w:tabs>
        <w:spacing w:after="0" w:line="240" w:lineRule="auto"/>
        <w:ind w:left="-284"/>
        <w:rPr>
          <w:rFonts w:ascii="Century Gothic" w:hAnsi="Century Gothic" w:cs="Arial"/>
          <w:bCs/>
          <w:sz w:val="24"/>
          <w:szCs w:val="24"/>
          <w:lang w:val="hr-HR"/>
        </w:rPr>
      </w:pPr>
    </w:p>
    <w:p w:rsidR="00EF2272" w:rsidRDefault="00EF2272" w:rsidP="00EF2272">
      <w:pPr>
        <w:spacing w:after="0"/>
        <w:rPr>
          <w:rFonts w:ascii="Century Gothic" w:hAnsi="Century Gothic" w:cs="Arial"/>
          <w:bCs/>
          <w:sz w:val="24"/>
          <w:szCs w:val="24"/>
          <w:lang w:val="hr-HR"/>
        </w:rPr>
      </w:pPr>
    </w:p>
    <w:p w:rsidR="00EF2272" w:rsidRDefault="00EF2272" w:rsidP="00EF2272">
      <w:pPr>
        <w:spacing w:after="0"/>
        <w:rPr>
          <w:rFonts w:ascii="Century Gothic" w:hAnsi="Century Gothic"/>
          <w:sz w:val="24"/>
          <w:szCs w:val="24"/>
        </w:rPr>
      </w:pPr>
    </w:p>
    <w:p w:rsidR="00EF2272" w:rsidRDefault="00EF2272" w:rsidP="00EF2272">
      <w:pPr>
        <w:spacing w:after="0"/>
        <w:jc w:val="right"/>
        <w:rPr>
          <w:rFonts w:ascii="Century Gothic" w:hAnsi="Century Gothic" w:cs="Arial"/>
          <w:b/>
          <w:sz w:val="24"/>
          <w:szCs w:val="24"/>
        </w:rPr>
      </w:pPr>
    </w:p>
    <w:p w:rsidR="00EF2272" w:rsidRDefault="00EF2272" w:rsidP="00EF2272">
      <w:pPr>
        <w:spacing w:after="0"/>
        <w:jc w:val="right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ab/>
      </w:r>
    </w:p>
    <w:p w:rsidR="00EF2272" w:rsidRPr="00EF2272" w:rsidRDefault="00EF2272" w:rsidP="00C6591B">
      <w:pPr>
        <w:framePr w:w="9607" w:h="6651" w:hRule="exact" w:hSpace="45" w:wrap="around" w:vAnchor="text" w:hAnchor="page" w:x="1501" w:y="1269"/>
        <w:ind w:right="75"/>
        <w:jc w:val="center"/>
        <w:rPr>
          <w:rFonts w:ascii="Century Gothic" w:hAnsi="Century Gothic" w:cs="Arial"/>
          <w:color w:val="333333"/>
          <w:sz w:val="24"/>
          <w:szCs w:val="24"/>
        </w:rPr>
      </w:pPr>
      <w:r w:rsidRPr="00EF2272">
        <w:rPr>
          <w:rFonts w:ascii="Century Gothic" w:hAnsi="Century Gothic" w:cs="Arial"/>
          <w:color w:val="333333"/>
          <w:sz w:val="24"/>
          <w:szCs w:val="24"/>
        </w:rPr>
        <w:t>O B A V J E Š T A V A</w:t>
      </w:r>
    </w:p>
    <w:p w:rsidR="00EF2272" w:rsidRDefault="00EF2272" w:rsidP="00C6591B">
      <w:pPr>
        <w:framePr w:w="9607" w:h="6651" w:hRule="exact" w:hSpace="45" w:wrap="around" w:vAnchor="text" w:hAnchor="page" w:x="1501" w:y="1269"/>
        <w:jc w:val="center"/>
        <w:rPr>
          <w:rFonts w:ascii="Century Gothic" w:hAnsi="Century Gothic"/>
          <w:color w:val="333333"/>
          <w:sz w:val="24"/>
          <w:szCs w:val="24"/>
        </w:rPr>
      </w:pPr>
      <w:proofErr w:type="spellStart"/>
      <w:proofErr w:type="gramStart"/>
      <w:r w:rsidRPr="00EF2272">
        <w:rPr>
          <w:rFonts w:ascii="Century Gothic" w:hAnsi="Century Gothic" w:cs="Arial"/>
          <w:color w:val="333333"/>
          <w:sz w:val="24"/>
          <w:szCs w:val="24"/>
        </w:rPr>
        <w:t>zainteresovanu</w:t>
      </w:r>
      <w:proofErr w:type="spellEnd"/>
      <w:proofErr w:type="gramEnd"/>
      <w:r w:rsidRPr="00EF2272">
        <w:rPr>
          <w:rFonts w:ascii="Century Gothic" w:hAnsi="Century Gothic" w:cs="Arial"/>
          <w:color w:val="333333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color w:val="333333"/>
          <w:sz w:val="24"/>
          <w:szCs w:val="24"/>
        </w:rPr>
        <w:t>javnost</w:t>
      </w:r>
      <w:proofErr w:type="spellEnd"/>
      <w:r w:rsidRPr="00EF2272">
        <w:rPr>
          <w:rFonts w:ascii="Century Gothic" w:hAnsi="Century Gothic"/>
          <w:color w:val="333333"/>
          <w:sz w:val="24"/>
          <w:szCs w:val="24"/>
        </w:rPr>
        <w:t> </w:t>
      </w:r>
    </w:p>
    <w:p w:rsidR="00C6591B" w:rsidRPr="00EF2272" w:rsidRDefault="00C6591B" w:rsidP="00C6591B">
      <w:pPr>
        <w:framePr w:w="9607" w:h="6651" w:hRule="exact" w:hSpace="45" w:wrap="around" w:vAnchor="text" w:hAnchor="page" w:x="1501" w:y="1269"/>
        <w:jc w:val="center"/>
        <w:rPr>
          <w:rFonts w:ascii="Century Gothic" w:hAnsi="Century Gothic"/>
          <w:color w:val="333333"/>
          <w:sz w:val="24"/>
          <w:szCs w:val="24"/>
        </w:rPr>
      </w:pPr>
    </w:p>
    <w:p w:rsidR="00EF2272" w:rsidRPr="00EF2272" w:rsidRDefault="00EF2272" w:rsidP="00C6591B">
      <w:pPr>
        <w:framePr w:w="9607" w:h="6651" w:hRule="exact" w:hSpace="45" w:wrap="around" w:vAnchor="text" w:hAnchor="page" w:x="1501" w:y="1269"/>
        <w:autoSpaceDE w:val="0"/>
        <w:autoSpaceDN w:val="0"/>
        <w:adjustRightInd w:val="0"/>
        <w:jc w:val="both"/>
        <w:rPr>
          <w:rFonts w:ascii="Century Gothic" w:hAnsi="Century Gothic" w:cs="Arial"/>
          <w:color w:val="FF0000"/>
          <w:sz w:val="24"/>
          <w:szCs w:val="24"/>
        </w:rPr>
      </w:pPr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proofErr w:type="gramStart"/>
      <w:r w:rsidRPr="00C6591B">
        <w:rPr>
          <w:rFonts w:ascii="Century Gothic" w:hAnsi="Century Gothic" w:cs="Arial"/>
          <w:sz w:val="24"/>
          <w:szCs w:val="24"/>
        </w:rPr>
        <w:t>da</w:t>
      </w:r>
      <w:proofErr w:type="spellEnd"/>
      <w:proofErr w:type="gramEnd"/>
      <w:r w:rsidRPr="00C6591B">
        <w:rPr>
          <w:rFonts w:ascii="Century Gothic" w:hAnsi="Century Gothic" w:cs="Arial"/>
          <w:sz w:val="24"/>
          <w:szCs w:val="24"/>
        </w:rPr>
        <w:t xml:space="preserve"> je </w:t>
      </w:r>
      <w:r w:rsidR="00C6591B" w:rsidRPr="00C6591B">
        <w:rPr>
          <w:rFonts w:ascii="Century Gothic" w:hAnsi="Century Gothic" w:cs="Arial"/>
          <w:sz w:val="24"/>
          <w:szCs w:val="24"/>
          <w:lang w:val="sr-Latn-CS"/>
        </w:rPr>
        <w:t xml:space="preserve">„INTERMOST” d.o.o. Podgorica </w:t>
      </w:r>
      <w:r w:rsidR="00C6591B">
        <w:rPr>
          <w:rFonts w:ascii="Century Gothic" w:hAnsi="Century Gothic" w:cs="Arial"/>
          <w:sz w:val="24"/>
          <w:szCs w:val="24"/>
          <w:lang w:val="sr-Latn-CS"/>
        </w:rPr>
        <w:t>Agenciji za zaštitu životne sredine</w:t>
      </w:r>
      <w:r w:rsidR="00C6591B" w:rsidRPr="00C6591B">
        <w:rPr>
          <w:rFonts w:ascii="Century Gothic" w:hAnsi="Century Gothic" w:cs="Arial"/>
          <w:sz w:val="24"/>
          <w:szCs w:val="24"/>
          <w:lang w:val="sr-Latn-CS"/>
        </w:rPr>
        <w:t xml:space="preserve"> podnijelo zahtjev za odlučivanje o potrebi izrade Elaborata procjene uticaja na životnu sredinu za projekat drobljenje stijenskog materijala nastalog rekonstrukcijom magistralnog puta E-10 (R-4) Đurđevića Tara – Mojkovac, kritična tačka „Sokolovina” KM59+300.</w:t>
      </w:r>
    </w:p>
    <w:p w:rsidR="00C6591B" w:rsidRPr="00C6591B" w:rsidRDefault="00C6591B" w:rsidP="00C6591B">
      <w:pPr>
        <w:framePr w:w="9607" w:h="6651" w:hRule="exact" w:hSpace="45" w:wrap="around" w:vAnchor="text" w:hAnchor="page" w:x="1501" w:y="1269"/>
        <w:autoSpaceDE w:val="0"/>
        <w:autoSpaceDN w:val="0"/>
        <w:adjustRightInd w:val="0"/>
        <w:jc w:val="both"/>
        <w:rPr>
          <w:rFonts w:ascii="Century Gothic" w:hAnsi="Century Gothic" w:cs="Arial"/>
          <w:sz w:val="24"/>
          <w:szCs w:val="24"/>
          <w:lang w:val="sr-Latn-CS"/>
        </w:rPr>
      </w:pPr>
      <w:r w:rsidRPr="00C6591B">
        <w:rPr>
          <w:rFonts w:ascii="Century Gothic" w:hAnsi="Century Gothic" w:cs="Arial"/>
          <w:sz w:val="24"/>
          <w:szCs w:val="24"/>
          <w:lang w:val="sr-Latn-CS"/>
        </w:rPr>
        <w:t xml:space="preserve">U vezi sa navedenim pozivamo vas da izvršite uvid u dostavljenu dokumentaciju u prostorijama Agencije za zaštitu životne sredine ulica IV Proleterske 19, II sprat, kancelarija broj 217, radnim danima od 9 do 12 časova, kao i u Sekretarijatu za urbanizam, stambeno-komunalne poslove i saobraćaj Opštine Mojkovac. Dokumentaciju je moguće preuzeti sa sajta Agencije </w:t>
      </w:r>
      <w:r w:rsidR="00344107">
        <w:rPr>
          <w:rFonts w:ascii="Century Gothic" w:hAnsi="Century Gothic" w:cs="Arial"/>
          <w:sz w:val="24"/>
          <w:szCs w:val="24"/>
          <w:lang w:val="sr-Latn-CS"/>
        </w:rPr>
        <w:t xml:space="preserve">za </w:t>
      </w:r>
      <w:r w:rsidRPr="00C6591B">
        <w:rPr>
          <w:rFonts w:ascii="Century Gothic" w:hAnsi="Century Gothic" w:cs="Arial"/>
          <w:sz w:val="24"/>
          <w:szCs w:val="24"/>
          <w:lang w:val="sr-Latn-CS"/>
        </w:rPr>
        <w:t>zaštitu životne sredine www.epa.org.me.</w:t>
      </w:r>
    </w:p>
    <w:p w:rsidR="00C6591B" w:rsidRPr="00C6591B" w:rsidRDefault="00C6591B" w:rsidP="00C6591B">
      <w:pPr>
        <w:framePr w:w="9607" w:h="6651" w:hRule="exact" w:hSpace="45" w:wrap="around" w:vAnchor="text" w:hAnchor="page" w:x="1501" w:y="1269"/>
        <w:autoSpaceDE w:val="0"/>
        <w:autoSpaceDN w:val="0"/>
        <w:adjustRightInd w:val="0"/>
        <w:jc w:val="both"/>
        <w:rPr>
          <w:rFonts w:ascii="Century Gothic" w:hAnsi="Century Gothic" w:cs="Arial"/>
          <w:sz w:val="24"/>
          <w:szCs w:val="24"/>
          <w:lang w:val="sr-Latn-CS"/>
        </w:rPr>
      </w:pPr>
      <w:r w:rsidRPr="00C6591B">
        <w:rPr>
          <w:rFonts w:ascii="Century Gothic" w:hAnsi="Century Gothic" w:cs="Arial"/>
          <w:sz w:val="24"/>
          <w:szCs w:val="24"/>
          <w:lang w:val="sr-Latn-CS"/>
        </w:rPr>
        <w:t>Rok za javni uvid i dostavljanje primjedbi i mišljenja u pisanoj formi, na adresu Agencije za zaštitu životne sredine, je do 16.02.2024. godine</w:t>
      </w:r>
      <w:bookmarkStart w:id="1" w:name="_GoBack"/>
      <w:bookmarkEnd w:id="1"/>
      <w:r w:rsidRPr="00C6591B">
        <w:rPr>
          <w:rFonts w:ascii="Century Gothic" w:hAnsi="Century Gothic" w:cs="Arial"/>
          <w:sz w:val="24"/>
          <w:szCs w:val="24"/>
          <w:lang w:val="sr-Latn-CS"/>
        </w:rPr>
        <w:t>.</w:t>
      </w:r>
    </w:p>
    <w:p w:rsidR="00EF2272" w:rsidRPr="00EF2272" w:rsidRDefault="00EF2272" w:rsidP="00EF2272">
      <w:pPr>
        <w:ind w:firstLine="708"/>
        <w:jc w:val="both"/>
        <w:rPr>
          <w:rFonts w:ascii="Century Gothic" w:hAnsi="Century Gothic"/>
          <w:b/>
          <w:sz w:val="24"/>
          <w:szCs w:val="24"/>
        </w:rPr>
      </w:pPr>
      <w:r w:rsidRPr="00EF2272">
        <w:rPr>
          <w:rFonts w:ascii="Century Gothic" w:hAnsi="Century Gothic" w:cs="Arial"/>
          <w:sz w:val="24"/>
          <w:szCs w:val="24"/>
        </w:rPr>
        <w:t xml:space="preserve">Na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osnovu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člana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13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Zakona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o procjeni uticaja na životnu sredinu </w:t>
      </w:r>
      <w:proofErr w:type="gramStart"/>
      <w:r w:rsidRPr="00EF2272">
        <w:rPr>
          <w:rFonts w:ascii="Century Gothic" w:hAnsi="Century Gothic" w:cs="Arial"/>
          <w:sz w:val="24"/>
          <w:szCs w:val="24"/>
        </w:rPr>
        <w:t>( „</w:t>
      </w:r>
      <w:proofErr w:type="gramEnd"/>
      <w:r w:rsidRPr="00EF2272">
        <w:rPr>
          <w:rFonts w:ascii="Century Gothic" w:hAnsi="Century Gothic" w:cs="Arial"/>
          <w:sz w:val="24"/>
          <w:szCs w:val="24"/>
        </w:rPr>
        <w:t xml:space="preserve">Sl. list CG“,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broj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75/18)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Sekretarijat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za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urbaniza</w:t>
      </w:r>
      <w:r>
        <w:rPr>
          <w:rFonts w:ascii="Century Gothic" w:hAnsi="Century Gothic" w:cs="Arial"/>
          <w:sz w:val="24"/>
          <w:szCs w:val="24"/>
        </w:rPr>
        <w:t>m</w:t>
      </w:r>
      <w:proofErr w:type="spellEnd"/>
      <w:r>
        <w:rPr>
          <w:rFonts w:ascii="Century Gothic" w:hAnsi="Century Gothic" w:cs="Arial"/>
          <w:sz w:val="24"/>
          <w:szCs w:val="24"/>
        </w:rPr>
        <w:t xml:space="preserve">, </w:t>
      </w:r>
      <w:proofErr w:type="spellStart"/>
      <w:r>
        <w:rPr>
          <w:rFonts w:ascii="Century Gothic" w:hAnsi="Century Gothic" w:cs="Arial"/>
          <w:sz w:val="24"/>
          <w:szCs w:val="24"/>
        </w:rPr>
        <w:t>stambeno-komunalne</w:t>
      </w:r>
      <w:proofErr w:type="spellEnd"/>
      <w:r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>
        <w:rPr>
          <w:rFonts w:ascii="Century Gothic" w:hAnsi="Century Gothic" w:cs="Arial"/>
          <w:sz w:val="24"/>
          <w:szCs w:val="24"/>
        </w:rPr>
        <w:t>poslove</w:t>
      </w:r>
      <w:proofErr w:type="spellEnd"/>
      <w:r>
        <w:rPr>
          <w:rFonts w:ascii="Century Gothic" w:hAnsi="Century Gothic" w:cs="Arial"/>
          <w:sz w:val="24"/>
          <w:szCs w:val="24"/>
        </w:rPr>
        <w:t xml:space="preserve"> </w:t>
      </w:r>
      <w:r w:rsidRPr="00EF2272">
        <w:rPr>
          <w:rFonts w:ascii="Century Gothic" w:hAnsi="Century Gothic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Century Gothic" w:hAnsi="Century Gothic" w:cs="Arial"/>
          <w:color w:val="333333"/>
          <w:sz w:val="24"/>
          <w:szCs w:val="24"/>
        </w:rPr>
        <w:t>i</w:t>
      </w:r>
      <w:proofErr w:type="spellEnd"/>
      <w:r>
        <w:rPr>
          <w:rFonts w:ascii="Century Gothic" w:hAnsi="Century Gothic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Century Gothic" w:hAnsi="Century Gothic" w:cs="Arial"/>
          <w:color w:val="333333"/>
          <w:sz w:val="24"/>
          <w:szCs w:val="24"/>
        </w:rPr>
        <w:t>saobraćaj</w:t>
      </w:r>
      <w:proofErr w:type="spellEnd"/>
      <w:r>
        <w:rPr>
          <w:rFonts w:ascii="Century Gothic" w:hAnsi="Century Gothic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Century Gothic" w:hAnsi="Century Gothic" w:cs="Arial"/>
          <w:color w:val="333333"/>
          <w:sz w:val="24"/>
          <w:szCs w:val="24"/>
        </w:rPr>
        <w:t>Opštine</w:t>
      </w:r>
      <w:proofErr w:type="spellEnd"/>
      <w:r>
        <w:rPr>
          <w:rFonts w:ascii="Century Gothic" w:hAnsi="Century Gothic" w:cs="Arial"/>
          <w:color w:val="333333"/>
          <w:sz w:val="24"/>
          <w:szCs w:val="24"/>
        </w:rPr>
        <w:t xml:space="preserve"> Mojkovac </w:t>
      </w:r>
    </w:p>
    <w:sectPr w:rsidR="00EF2272" w:rsidRPr="00EF2272" w:rsidSect="0011676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E36221"/>
    <w:multiLevelType w:val="multilevel"/>
    <w:tmpl w:val="71E36221"/>
    <w:lvl w:ilvl="0"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EF2272"/>
    <w:rsid w:val="000C5175"/>
    <w:rsid w:val="00116767"/>
    <w:rsid w:val="00215AC5"/>
    <w:rsid w:val="002610FD"/>
    <w:rsid w:val="00300C85"/>
    <w:rsid w:val="00344107"/>
    <w:rsid w:val="005E13E2"/>
    <w:rsid w:val="0065614F"/>
    <w:rsid w:val="00863321"/>
    <w:rsid w:val="00A57617"/>
    <w:rsid w:val="00C6591B"/>
    <w:rsid w:val="00E61230"/>
    <w:rsid w:val="00EF2272"/>
    <w:rsid w:val="00F83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lang w:val="en-US" w:eastAsia="en-US" w:bidi="en-US"/>
      </w:rPr>
    </w:rPrDefault>
    <w:pPrDefault>
      <w:pPr>
        <w:spacing w:after="16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27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0C85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181818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C85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252525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C85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323232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C85"/>
    <w:pPr>
      <w:pBdr>
        <w:bottom w:val="single" w:sz="4" w:space="1" w:color="989898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656565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C85"/>
    <w:pPr>
      <w:pBdr>
        <w:bottom w:val="single" w:sz="4" w:space="1" w:color="84848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656565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C85"/>
    <w:pPr>
      <w:pBdr>
        <w:bottom w:val="dotted" w:sz="8" w:space="1" w:color="867852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867852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C85"/>
    <w:pPr>
      <w:pBdr>
        <w:bottom w:val="dotted" w:sz="8" w:space="1" w:color="867852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867852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C85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867852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C85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867852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C85"/>
    <w:rPr>
      <w:rFonts w:asciiTheme="majorHAnsi" w:eastAsiaTheme="majorEastAsia" w:hAnsiTheme="majorHAnsi" w:cstheme="majorBidi"/>
      <w:smallCaps/>
      <w:color w:val="181818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C85"/>
    <w:rPr>
      <w:rFonts w:asciiTheme="majorHAnsi" w:eastAsiaTheme="majorEastAsia" w:hAnsiTheme="majorHAnsi" w:cstheme="majorBidi"/>
      <w:smallCaps/>
      <w:color w:val="252525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C85"/>
    <w:rPr>
      <w:rFonts w:asciiTheme="majorHAnsi" w:eastAsiaTheme="majorEastAsia" w:hAnsiTheme="majorHAnsi" w:cstheme="majorBidi"/>
      <w:smallCaps/>
      <w:color w:val="323232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C85"/>
    <w:rPr>
      <w:rFonts w:asciiTheme="majorHAnsi" w:eastAsiaTheme="majorEastAsia" w:hAnsiTheme="majorHAnsi" w:cstheme="majorBidi"/>
      <w:b/>
      <w:bCs/>
      <w:smallCaps/>
      <w:color w:val="656565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C85"/>
    <w:rPr>
      <w:rFonts w:asciiTheme="majorHAnsi" w:eastAsiaTheme="majorEastAsia" w:hAnsiTheme="majorHAnsi" w:cstheme="majorBidi"/>
      <w:smallCaps/>
      <w:color w:val="656565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C85"/>
    <w:rPr>
      <w:rFonts w:asciiTheme="majorHAnsi" w:eastAsiaTheme="majorEastAsia" w:hAnsiTheme="majorHAnsi" w:cstheme="majorBidi"/>
      <w:smallCaps/>
      <w:color w:val="867852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C85"/>
    <w:rPr>
      <w:rFonts w:asciiTheme="majorHAnsi" w:eastAsiaTheme="majorEastAsia" w:hAnsiTheme="majorHAnsi" w:cstheme="majorBidi"/>
      <w:b/>
      <w:bCs/>
      <w:smallCaps/>
      <w:color w:val="867852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C85"/>
    <w:rPr>
      <w:rFonts w:asciiTheme="majorHAnsi" w:eastAsiaTheme="majorEastAsia" w:hAnsiTheme="majorHAnsi" w:cstheme="majorBidi"/>
      <w:b/>
      <w:smallCaps/>
      <w:color w:val="867852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C85"/>
    <w:rPr>
      <w:rFonts w:asciiTheme="majorHAnsi" w:eastAsiaTheme="majorEastAsia" w:hAnsiTheme="majorHAnsi" w:cstheme="majorBidi"/>
      <w:smallCaps/>
      <w:color w:val="867852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00C85"/>
    <w:rPr>
      <w:b/>
      <w:bCs/>
      <w:smallCaps/>
      <w:color w:val="323232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300C85"/>
    <w:pPr>
      <w:spacing w:line="240" w:lineRule="auto"/>
      <w:contextualSpacing/>
    </w:pPr>
    <w:rPr>
      <w:rFonts w:asciiTheme="majorHAnsi" w:eastAsiaTheme="majorEastAsia" w:hAnsiTheme="majorHAnsi" w:cstheme="majorBidi"/>
      <w:smallCaps/>
      <w:color w:val="252525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00C85"/>
    <w:rPr>
      <w:rFonts w:asciiTheme="majorHAnsi" w:eastAsiaTheme="majorEastAsia" w:hAnsiTheme="majorHAnsi" w:cstheme="majorBidi"/>
      <w:smallCaps/>
      <w:color w:val="252525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300C85"/>
    <w:pPr>
      <w:spacing w:after="600" w:line="240" w:lineRule="auto"/>
    </w:pPr>
    <w:rPr>
      <w:smallCaps/>
      <w:color w:val="867852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C85"/>
    <w:rPr>
      <w:smallCaps/>
      <w:color w:val="867852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300C85"/>
    <w:rPr>
      <w:b/>
      <w:bCs/>
      <w:spacing w:val="0"/>
    </w:rPr>
  </w:style>
  <w:style w:type="character" w:styleId="Emphasis">
    <w:name w:val="Emphasis"/>
    <w:uiPriority w:val="20"/>
    <w:qFormat/>
    <w:rsid w:val="00300C8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uiPriority w:val="1"/>
    <w:qFormat/>
    <w:rsid w:val="00300C8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00C8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00C85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00C85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C85"/>
    <w:pPr>
      <w:pBdr>
        <w:top w:val="single" w:sz="4" w:space="12" w:color="F89E42" w:themeColor="accent1" w:themeTint="BF"/>
        <w:left w:val="single" w:sz="4" w:space="15" w:color="F89E42" w:themeColor="accent1" w:themeTint="BF"/>
        <w:bottom w:val="single" w:sz="12" w:space="10" w:color="B35E06" w:themeColor="accent1" w:themeShade="BF"/>
        <w:right w:val="single" w:sz="12" w:space="15" w:color="B35E06" w:themeColor="accent1" w:themeShade="BF"/>
        <w:between w:val="single" w:sz="4" w:space="12" w:color="F89E42" w:themeColor="accent1" w:themeTint="BF"/>
        <w:bar w:val="single" w:sz="4" w:color="F89E42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B35E0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C85"/>
    <w:rPr>
      <w:rFonts w:asciiTheme="majorHAnsi" w:eastAsiaTheme="majorEastAsia" w:hAnsiTheme="majorHAnsi" w:cstheme="majorBidi"/>
      <w:smallCaps/>
      <w:color w:val="B35E06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300C85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300C85"/>
    <w:rPr>
      <w:b/>
      <w:bCs/>
      <w:smallCaps/>
      <w:color w:val="F07F09" w:themeColor="accent1"/>
      <w:spacing w:val="40"/>
    </w:rPr>
  </w:style>
  <w:style w:type="character" w:styleId="SubtleReference">
    <w:name w:val="Subtle Reference"/>
    <w:uiPriority w:val="31"/>
    <w:qFormat/>
    <w:rsid w:val="00300C8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300C85"/>
    <w:rPr>
      <w:rFonts w:asciiTheme="majorHAnsi" w:eastAsiaTheme="majorEastAsia" w:hAnsiTheme="majorHAnsi" w:cstheme="majorBidi"/>
      <w:b/>
      <w:bCs/>
      <w:i/>
      <w:iCs/>
      <w:smallCaps/>
      <w:color w:val="252525" w:themeColor="text2" w:themeShade="BF"/>
      <w:spacing w:val="20"/>
    </w:rPr>
  </w:style>
  <w:style w:type="character" w:styleId="BookTitle">
    <w:name w:val="Book Title"/>
    <w:uiPriority w:val="33"/>
    <w:qFormat/>
    <w:rsid w:val="00300C85"/>
    <w:rPr>
      <w:rFonts w:asciiTheme="majorHAnsi" w:eastAsiaTheme="majorEastAsia" w:hAnsiTheme="majorHAnsi" w:cstheme="majorBidi"/>
      <w:b/>
      <w:bCs/>
      <w:smallCaps/>
      <w:color w:val="252525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0C85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qFormat/>
    <w:rsid w:val="00EF22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2024-02-08T09:15:00Z</cp:lastPrinted>
  <dcterms:created xsi:type="dcterms:W3CDTF">2024-02-08T09:09:00Z</dcterms:created>
  <dcterms:modified xsi:type="dcterms:W3CDTF">2024-02-08T09:23:00Z</dcterms:modified>
</cp:coreProperties>
</file>